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428" w:type="dxa"/>
        <w:tblInd w:w="2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1425"/>
        <w:gridCol w:w="1350"/>
        <w:gridCol w:w="1185"/>
        <w:gridCol w:w="1215"/>
        <w:gridCol w:w="1725"/>
        <w:gridCol w:w="1551"/>
        <w:gridCol w:w="6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2" w:hRule="atLeast"/>
        </w:trPr>
        <w:tc>
          <w:tcPr>
            <w:tcW w:w="15428" w:type="dxa"/>
            <w:gridSpan w:val="8"/>
            <w:tcBorders>
              <w:top w:val="nil"/>
              <w:left w:val="nil"/>
              <w:bottom w:val="nil"/>
              <w:right w:val="nil"/>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bookmarkStart w:id="2" w:name="_GoBack"/>
            <w:bookmarkEnd w:id="2"/>
            <w:r>
              <w:rPr>
                <w:rFonts w:hint="eastAsia" w:ascii="宋体" w:hAnsi="宋体" w:eastAsia="宋体" w:cs="宋体"/>
                <w:b/>
                <w:bCs/>
                <w:i w:val="0"/>
                <w:iCs w:val="0"/>
                <w:color w:val="000000"/>
                <w:sz w:val="36"/>
                <w:szCs w:val="36"/>
                <w:u w:val="none"/>
              </w:rPr>
              <w:t>吉林省净发创新投资集团子公司面向社会市场化选聘专业人才岗位一览表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1"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选聘单位</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选聘岗位</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选聘人数</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年龄要求</w:t>
            </w:r>
          </w:p>
        </w:tc>
        <w:tc>
          <w:tcPr>
            <w:tcW w:w="17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专业要求</w:t>
            </w:r>
          </w:p>
        </w:tc>
        <w:tc>
          <w:tcPr>
            <w:tcW w:w="15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学历要求</w:t>
            </w:r>
          </w:p>
        </w:tc>
        <w:tc>
          <w:tcPr>
            <w:tcW w:w="6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其他岗位要求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98"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长春市新净发城中村改造房地产开发有限公司</w:t>
            </w: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sz w:val="22"/>
                <w:szCs w:val="22"/>
                <w:u w:val="none"/>
                <w:lang w:eastAsia="zh-CN"/>
              </w:rPr>
              <w:t>（</w:t>
            </w:r>
            <w:bookmarkStart w:id="0" w:name="OLE_LINK36"/>
            <w:r>
              <w:rPr>
                <w:rFonts w:hint="eastAsia" w:ascii="仿宋" w:hAnsi="仿宋" w:eastAsia="仿宋" w:cs="仿宋"/>
                <w:i w:val="0"/>
                <w:iCs w:val="0"/>
                <w:color w:val="000000"/>
                <w:sz w:val="22"/>
                <w:szCs w:val="22"/>
                <w:u w:val="none"/>
                <w:lang w:val="en-US" w:eastAsia="zh-CN"/>
              </w:rPr>
              <w:t>二级公司</w:t>
            </w:r>
            <w:bookmarkEnd w:id="0"/>
            <w:r>
              <w:rPr>
                <w:rFonts w:hint="eastAsia" w:ascii="仿宋" w:hAnsi="仿宋" w:eastAsia="仿宋" w:cs="仿宋"/>
                <w:i w:val="0"/>
                <w:iCs w:val="0"/>
                <w:color w:val="000000"/>
                <w:sz w:val="22"/>
                <w:szCs w:val="22"/>
                <w:u w:val="none"/>
                <w:lang w:eastAsia="zh-CN"/>
              </w:rPr>
              <w:t>）</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成本管理部专员A岗</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35周岁及以下</w:t>
            </w:r>
          </w:p>
        </w:tc>
        <w:tc>
          <w:tcPr>
            <w:tcW w:w="17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管理科学与工程类（工程管理）</w:t>
            </w:r>
          </w:p>
        </w:tc>
        <w:tc>
          <w:tcPr>
            <w:tcW w:w="15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全日制</w:t>
            </w:r>
            <w:r>
              <w:rPr>
                <w:rFonts w:hint="eastAsia" w:ascii="仿宋" w:hAnsi="仿宋" w:eastAsia="仿宋" w:cs="仿宋"/>
                <w:i w:val="0"/>
                <w:iCs w:val="0"/>
                <w:color w:val="000000"/>
                <w:sz w:val="22"/>
                <w:szCs w:val="22"/>
                <w:u w:val="none"/>
              </w:rPr>
              <w:t>本科及以上</w:t>
            </w:r>
          </w:p>
        </w:tc>
        <w:tc>
          <w:tcPr>
            <w:tcW w:w="6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1.具有二级建造师或一级造价师、建筑专业职称证优先录用；</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2.具备3年以上建筑工程、地产项目管理及大中型企业或商贸流通企业或基建（项目）相关工作经验，有较全面的监督风险合规管理工作处理能力；</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3.熟悉成本预算、分析、控制运行系统处理，项目建设、运营过程中的成本管控，风险合规管理工作制度和流程进行梳理、优化和完善；</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4.具有良好的学习能力、独立工作能力，做事细致耐心，责任感强。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6"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eastAsia="zh-CN"/>
              </w:rPr>
            </w:pPr>
            <w:bookmarkStart w:id="1" w:name="OLE_LINK37"/>
            <w:r>
              <w:rPr>
                <w:rFonts w:hint="eastAsia" w:ascii="仿宋" w:hAnsi="仿宋" w:eastAsia="仿宋" w:cs="仿宋"/>
                <w:i w:val="0"/>
                <w:iCs w:val="0"/>
                <w:color w:val="000000"/>
                <w:sz w:val="22"/>
                <w:szCs w:val="22"/>
                <w:u w:val="none"/>
                <w:lang w:val="en-US" w:eastAsia="zh-CN"/>
              </w:rPr>
              <w:t>长春净月设计集团有限公司（二级公司）</w:t>
            </w:r>
            <w:bookmarkEnd w:id="1"/>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项目管理部部长</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4"/>
                <w:szCs w:val="24"/>
                <w:u w:val="none"/>
                <w:lang w:val="en-US" w:eastAsia="zh-CN" w:bidi="ar"/>
              </w:rPr>
              <w:t>45周岁及以下</w:t>
            </w:r>
          </w:p>
        </w:tc>
        <w:tc>
          <w:tcPr>
            <w:tcW w:w="17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4"/>
                <w:szCs w:val="24"/>
                <w:u w:val="none"/>
                <w:lang w:val="en-US" w:eastAsia="zh-CN" w:bidi="ar"/>
              </w:rPr>
              <w:t>工商管理类（一级学科）；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旅游管理类（一级学科）：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土木类（一级学科）</w:t>
            </w:r>
          </w:p>
        </w:tc>
        <w:tc>
          <w:tcPr>
            <w:tcW w:w="15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4"/>
                <w:szCs w:val="24"/>
                <w:u w:val="none"/>
                <w:lang w:val="en-US" w:eastAsia="zh-CN" w:bidi="ar"/>
              </w:rPr>
              <w:t>全日制本科及以上</w:t>
            </w:r>
          </w:p>
        </w:tc>
        <w:tc>
          <w:tcPr>
            <w:tcW w:w="6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4"/>
                <w:szCs w:val="24"/>
                <w:u w:val="none"/>
                <w:lang w:val="en-US" w:eastAsia="zh-CN" w:bidi="ar"/>
              </w:rPr>
              <w:t>1、具有15年以上建筑、地产行业工作经验，具有10年以上项目开发高级管理经验；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2、具有管理80万㎡以上商业综合体、产业园区、文化旅游、酒店群、写字楼等多业态项目开发及运营招商等管理经验；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3、参与过不少于3种（商业、文旅、产业园区、酒店群）等项目的开发、建设、招商、运营工作，且其中至少2个项目主持项目工作；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4、有多项目同期运营管理经验；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5、能够做到客观管理、熟悉招商运营业务流程，能够敏锐洞察经济和市场走势，善于团队建设，熟练使用现代化办公软件；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6、认同国企文化，具有较强的工作责任心；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7、具有良好的抗压能力；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8、党员优先。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6"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lang w:val="en-US" w:eastAsia="zh-CN"/>
              </w:rPr>
              <w:t>长春净月设计集团有限公司（二级公司）</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4"/>
                <w:szCs w:val="24"/>
                <w:u w:val="none"/>
                <w:lang w:eastAsia="zh-CN"/>
              </w:rPr>
              <w:t>项目管理专员</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4"/>
                <w:szCs w:val="24"/>
                <w:u w:val="none"/>
                <w:lang w:val="en-US" w:eastAsia="zh-CN" w:bidi="ar"/>
              </w:rPr>
              <w:t>40周岁及以下</w:t>
            </w:r>
          </w:p>
        </w:tc>
        <w:tc>
          <w:tcPr>
            <w:tcW w:w="17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4"/>
                <w:szCs w:val="24"/>
                <w:u w:val="none"/>
                <w:lang w:val="en-US" w:eastAsia="zh-CN" w:bidi="ar"/>
              </w:rPr>
              <w:t>工商管理类（一级学科）；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旅游管理类（一级学科）：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经济学类（一级学科）；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金融学类（一级学科）；土木类（一级学科）</w:t>
            </w:r>
          </w:p>
        </w:tc>
        <w:tc>
          <w:tcPr>
            <w:tcW w:w="15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4"/>
                <w:szCs w:val="24"/>
                <w:u w:val="none"/>
                <w:lang w:val="en-US" w:eastAsia="zh-CN" w:bidi="ar"/>
              </w:rPr>
              <w:t>全日制本科及以上</w:t>
            </w:r>
          </w:p>
        </w:tc>
        <w:tc>
          <w:tcPr>
            <w:tcW w:w="6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4"/>
                <w:szCs w:val="24"/>
                <w:u w:val="none"/>
                <w:lang w:val="en-US" w:eastAsia="zh-CN" w:bidi="ar"/>
              </w:rPr>
              <w:t>1、具有5年以上招商工作经验，3年以上知名商业或文旅或产业园区业态项目招商工作经验，至少1个以上完整项目经验（以上业态均可）；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2、熟悉开业前期筹备相关招商、市场，业态规划与招商调整等工作；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3、1个及以上15万㎡以上同类（商业或文旅或产业园区业态）项目工作经历，有业绩实例；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4、具有良好的团队协作精神，诚实可靠、品行端正；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5、有较好的招商谈判技巧和能力，同时具备运营管理经验者优先；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6、认同国企文化，具有较强的工作责任心；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7、具有良好的抗压能力；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8、党员优先。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24"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1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长春智荟</w:t>
            </w: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人力资源</w:t>
            </w:r>
          </w:p>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有限公司（三级公司）</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总经理</w:t>
            </w:r>
          </w:p>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sz w:val="22"/>
                <w:szCs w:val="22"/>
                <w:u w:val="none"/>
                <w:lang w:val="en-US" w:eastAsia="zh-CN"/>
              </w:rPr>
              <w:t>（职业经理人）</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sz w:val="22"/>
                <w:szCs w:val="22"/>
                <w:u w:val="none"/>
                <w:lang w:val="en-US" w:eastAsia="zh-CN"/>
              </w:rPr>
              <w:t>45周岁及以下</w:t>
            </w:r>
          </w:p>
        </w:tc>
        <w:tc>
          <w:tcPr>
            <w:tcW w:w="17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sz w:val="22"/>
                <w:szCs w:val="22"/>
                <w:u w:val="none"/>
                <w:lang w:val="en-US" w:eastAsia="zh-CN"/>
              </w:rPr>
              <w:t>不限</w:t>
            </w:r>
          </w:p>
        </w:tc>
        <w:tc>
          <w:tcPr>
            <w:tcW w:w="15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本科及</w:t>
            </w:r>
          </w:p>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sz w:val="22"/>
                <w:szCs w:val="22"/>
                <w:u w:val="none"/>
                <w:lang w:val="en-US" w:eastAsia="zh-CN"/>
              </w:rPr>
              <w:t>以上学历</w:t>
            </w:r>
          </w:p>
        </w:tc>
        <w:tc>
          <w:tcPr>
            <w:tcW w:w="6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宋体" w:hAnsi="宋体" w:eastAsia="宋体" w:cs="宋体"/>
                <w:i w:val="0"/>
                <w:iCs w:val="0"/>
                <w:color w:val="000000"/>
                <w:sz w:val="22"/>
                <w:szCs w:val="22"/>
                <w:u w:val="none"/>
              </w:rPr>
              <w:t>1</w:t>
            </w:r>
            <w:r>
              <w:rPr>
                <w:rFonts w:hint="eastAsia" w:ascii="仿宋" w:hAnsi="仿宋" w:eastAsia="仿宋" w:cs="仿宋"/>
                <w:i w:val="0"/>
                <w:iCs w:val="0"/>
                <w:color w:val="000000"/>
                <w:sz w:val="22"/>
                <w:szCs w:val="22"/>
                <w:u w:val="none"/>
                <w:lang w:val="en-US" w:eastAsia="zh-CN"/>
              </w:rPr>
              <w:t>.中共党员；</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2.具有10年及以上工作经验，其中8年及以上人力资源服务类相关工作经历；</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3.掌握一定人力资源服务行业资源，能够高标准完成人力资源服务的市场开拓、客户开发及维护，熟悉人力资源行业服务举措及政策法规要求；</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4.能够分析探寻客户需求，制定招聘考试、教育培训、人才测评等项目方案及并落地实施；</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5.具备领导能力与团队建设能力，善于沟通协调和解决突发问题；</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6.能够熟练应用office办公软件；</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 w:hAnsi="仿宋" w:eastAsia="仿宋" w:cs="仿宋"/>
                <w:i w:val="0"/>
                <w:iCs w:val="0"/>
                <w:color w:val="000000"/>
                <w:sz w:val="22"/>
                <w:szCs w:val="22"/>
                <w:u w:val="none"/>
                <w:lang w:val="en-US" w:eastAsia="zh-CN"/>
              </w:rPr>
              <w:t>7.每年至少为企业创造项目净利润24万元。</w:t>
            </w:r>
          </w:p>
        </w:tc>
      </w:tr>
    </w:tbl>
    <w:p>
      <w:pPr>
        <w:keepNext w:val="0"/>
        <w:keepLines w:val="0"/>
        <w:pageBreakBefore w:val="0"/>
        <w:widowControl w:val="0"/>
        <w:tabs>
          <w:tab w:val="left" w:pos="7721"/>
        </w:tabs>
        <w:kinsoku/>
        <w:wordWrap/>
        <w:overflowPunct/>
        <w:topLinePunct w:val="0"/>
        <w:autoSpaceDE/>
        <w:autoSpaceDN/>
        <w:bidi w:val="0"/>
        <w:adjustRightInd/>
        <w:snapToGrid/>
        <w:spacing w:line="20" w:lineRule="exact"/>
        <w:jc w:val="left"/>
        <w:textAlignment w:val="auto"/>
        <w:outlineLvl w:val="9"/>
        <w:rPr>
          <w:lang w:val="en-US" w:eastAsia="zh-CN"/>
        </w:rPr>
      </w:pPr>
    </w:p>
    <w:sectPr>
      <w:pgSz w:w="16838" w:h="11906" w:orient="landscape"/>
      <w:pgMar w:top="1060" w:right="720" w:bottom="720" w:left="72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2A796B"/>
    <w:rsid w:val="38141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unhideWhenUsed/>
    <w:qFormat/>
    <w:uiPriority w:val="0"/>
    <w:pPr>
      <w:tabs>
        <w:tab w:val="left" w:pos="360"/>
      </w:tabs>
      <w:spacing w:after="120"/>
      <w:ind w:firstLine="420"/>
    </w:pPr>
    <w:rPr>
      <w:sz w:val="24"/>
    </w:rPr>
  </w:style>
  <w:style w:type="paragraph" w:styleId="3">
    <w:name w:val="Body Text Indent"/>
    <w:basedOn w:val="1"/>
    <w:unhideWhenUsed/>
    <w:qFormat/>
    <w:uiPriority w:val="0"/>
    <w:pPr>
      <w:spacing w:line="440" w:lineRule="exact"/>
      <w:ind w:firstLine="567"/>
    </w:pPr>
    <w:rPr>
      <w:rFonts w:ascii="宋体" w:eastAsia="宋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2025-03-28T03:07:38Z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