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836"/>
        <w:gridCol w:w="3079"/>
        <w:gridCol w:w="1340"/>
        <w:gridCol w:w="4887"/>
        <w:gridCol w:w="353"/>
      </w:tblGrid>
      <w:tr>
        <w:tblPrEx>
          <w:tblLayout w:type="fixed"/>
          <w:tblCellMar>
            <w:top w:w="0" w:type="dxa"/>
            <w:left w:w="108" w:type="dxa"/>
            <w:bottom w:w="0" w:type="dxa"/>
            <w:right w:w="108" w:type="dxa"/>
          </w:tblCellMar>
        </w:tblPrEx>
        <w:trPr>
          <w:trHeight w:val="977" w:hRule="atLeast"/>
        </w:trPr>
        <w:tc>
          <w:tcPr>
            <w:tcW w:w="15593" w:type="dxa"/>
            <w:gridSpan w:val="9"/>
            <w:tcBorders>
              <w:top w:val="nil"/>
              <w:left w:val="nil"/>
              <w:bottom w:val="nil"/>
              <w:right w:val="nil"/>
            </w:tcBorders>
            <w:vAlign w:val="center"/>
          </w:tcPr>
          <w:p>
            <w:pPr>
              <w:tabs>
                <w:tab w:val="center" w:pos="4772"/>
                <w:tab w:val="left" w:pos="7050"/>
              </w:tabs>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widowControl/>
              <w:jc w:val="center"/>
              <w:textAlignment w:val="center"/>
              <w:rPr>
                <w:rFonts w:hint="eastAsia" w:ascii="仿宋" w:hAnsi="仿宋" w:eastAsia="仿宋" w:cs="仿宋"/>
                <w:b/>
                <w:bCs/>
                <w:color w:val="000000"/>
                <w:sz w:val="36"/>
                <w:szCs w:val="36"/>
              </w:rPr>
            </w:pPr>
            <w:r>
              <w:rPr>
                <w:rFonts w:hint="eastAsia" w:ascii="仿宋" w:hAnsi="仿宋" w:eastAsia="仿宋" w:cs="仿宋"/>
                <w:b/>
                <w:bCs/>
                <w:color w:val="000000"/>
                <w:kern w:val="0"/>
                <w:sz w:val="36"/>
                <w:szCs w:val="36"/>
                <w:lang w:bidi="ar"/>
              </w:rPr>
              <w:t>吉林省净发创新投资集团子公司面向社会市场化选聘专业人才岗位一览表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选聘人数</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年龄要求</w:t>
            </w:r>
          </w:p>
        </w:tc>
        <w:tc>
          <w:tcPr>
            <w:tcW w:w="3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学历要求</w:t>
            </w:r>
          </w:p>
        </w:tc>
        <w:tc>
          <w:tcPr>
            <w:tcW w:w="4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其他岗位要求</w:t>
            </w:r>
          </w:p>
        </w:tc>
        <w:tc>
          <w:tcPr>
            <w:tcW w:w="3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备注</w:t>
            </w:r>
          </w:p>
        </w:tc>
      </w:tr>
      <w:tr>
        <w:tblPrEx>
          <w:tblLayout w:type="fixed"/>
          <w:tblCellMar>
            <w:top w:w="0" w:type="dxa"/>
            <w:left w:w="108" w:type="dxa"/>
            <w:bottom w:w="0" w:type="dxa"/>
            <w:right w:w="108" w:type="dxa"/>
          </w:tblCellMar>
        </w:tblPrEx>
        <w:trPr>
          <w:trHeight w:val="1928"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2"/>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2"/>
              </w:rPr>
              <w:t>长春市净发实业有限公司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sz w:val="22"/>
                <w:lang w:val="en-US" w:eastAsia="zh-CN"/>
              </w:rPr>
              <w:t>出纳</w:t>
            </w:r>
            <w:bookmarkStart w:id="0" w:name="_GoBack"/>
            <w:bookmarkEnd w:id="0"/>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rPr>
              <w:t>1</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sz w:val="22"/>
                <w:highlight w:val="none"/>
              </w:rPr>
              <w:t>35周岁及以下</w:t>
            </w:r>
          </w:p>
        </w:tc>
        <w:tc>
          <w:tcPr>
            <w:tcW w:w="3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default" w:ascii="仿宋" w:hAnsi="仿宋" w:eastAsia="仿宋"/>
                <w:sz w:val="22"/>
                <w:lang w:val="en-US" w:eastAsia="zh-CN"/>
              </w:rPr>
              <w:t>工商管理类（会计学专业）</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sz w:val="22"/>
              </w:rPr>
              <w:t>全日制本科及以上学历</w:t>
            </w:r>
          </w:p>
        </w:tc>
        <w:tc>
          <w:tcPr>
            <w:tcW w:w="488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1.具有3年以上出纳、会计、财务经验；</w:t>
            </w:r>
          </w:p>
          <w:p>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2.具备扎实的财务专业知识，熟悉国内外财务法规和会计准则；</w:t>
            </w:r>
          </w:p>
          <w:p>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3.具有收集和审核贸易原始凭证的经验，保证原始单据的合法性、准确性;</w:t>
            </w:r>
          </w:p>
          <w:p>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4.具有准确登记现金、银行存款日记账的能力，按时编制银行存款余额调节表；</w:t>
            </w:r>
          </w:p>
          <w:p>
            <w:pPr>
              <w:widowControl/>
              <w:numPr>
                <w:ilvl w:val="0"/>
                <w:numId w:val="0"/>
              </w:numPr>
              <w:jc w:val="left"/>
              <w:textAlignment w:val="center"/>
              <w:rPr>
                <w:rFonts w:hint="eastAsia" w:ascii="仿宋" w:hAnsi="仿宋" w:eastAsia="仿宋"/>
                <w:sz w:val="22"/>
                <w:lang w:val="en-US" w:eastAsia="zh-CN"/>
              </w:rPr>
            </w:pPr>
            <w:r>
              <w:rPr>
                <w:rFonts w:hint="eastAsia" w:ascii="仿宋" w:hAnsi="仿宋" w:eastAsia="仿宋"/>
                <w:sz w:val="22"/>
                <w:lang w:val="en-US" w:eastAsia="zh-CN"/>
              </w:rPr>
              <w:t>5.良好沟通能力，可高效处理与银行、客户、供应商的对账工作；</w:t>
            </w:r>
          </w:p>
          <w:p>
            <w:pPr>
              <w:widowControl/>
              <w:numPr>
                <w:ilvl w:val="0"/>
                <w:numId w:val="0"/>
              </w:numPr>
              <w:ind w:left="0" w:leftChars="0" w:firstLine="0" w:firstLineChars="0"/>
              <w:jc w:val="left"/>
              <w:textAlignment w:val="center"/>
              <w:rPr>
                <w:rFonts w:hint="eastAsia" w:ascii="仿宋" w:hAnsi="仿宋" w:eastAsia="仿宋" w:cs="仿宋"/>
                <w:b/>
                <w:bCs/>
                <w:color w:val="000000"/>
                <w:kern w:val="0"/>
                <w:sz w:val="24"/>
                <w:szCs w:val="24"/>
                <w:lang w:bidi="ar"/>
              </w:rPr>
            </w:pPr>
            <w:r>
              <w:rPr>
                <w:rFonts w:hint="eastAsia" w:ascii="仿宋" w:hAnsi="仿宋" w:eastAsia="仿宋"/>
                <w:sz w:val="22"/>
                <w:lang w:val="en-US" w:eastAsia="zh-CN"/>
              </w:rPr>
              <w:t>6.良好英语能力，可处理国际贸易的基础结算工作；</w:t>
            </w:r>
          </w:p>
        </w:tc>
        <w:tc>
          <w:tcPr>
            <w:tcW w:w="35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b/>
                <w:bCs/>
                <w:color w:val="000000"/>
                <w:kern w:val="0"/>
                <w:sz w:val="24"/>
                <w:szCs w:val="24"/>
                <w:lang w:val="en-US" w:eastAsia="zh-CN" w:bidi="ar"/>
              </w:rPr>
            </w:pPr>
          </w:p>
        </w:tc>
      </w:tr>
    </w:tbl>
    <w:p/>
    <w:p/>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C2521"/>
    <w:rsid w:val="188D68A0"/>
    <w:rsid w:val="1D623B53"/>
    <w:rsid w:val="4A434A8B"/>
    <w:rsid w:val="741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next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2024-11-13T01:08:04Z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