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5"/>
        <w:tblW w:w="136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501"/>
        <w:gridCol w:w="1265"/>
        <w:gridCol w:w="1257"/>
        <w:gridCol w:w="1256"/>
        <w:gridCol w:w="1706"/>
        <w:gridCol w:w="1481"/>
        <w:gridCol w:w="4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8" w:hRule="atLeast"/>
        </w:trPr>
        <w:tc>
          <w:tcPr>
            <w:tcW w:w="13608" w:type="dxa"/>
            <w:gridSpan w:val="8"/>
            <w:tcBorders>
              <w:top w:val="nil"/>
              <w:left w:val="nil"/>
              <w:bottom w:val="single" w:color="auto" w:sz="4" w:space="0"/>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4" w:hRule="atLeast"/>
        </w:trPr>
        <w:tc>
          <w:tcPr>
            <w:tcW w:w="1360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吉林省净发创新投资集团有限公司及子公司面向社会市场化招聘专业人员岗位一览表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8" w:hRule="atLeast"/>
        </w:trPr>
        <w:tc>
          <w:tcPr>
            <w:tcW w:w="69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50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选聘单位</w:t>
            </w:r>
          </w:p>
        </w:tc>
        <w:tc>
          <w:tcPr>
            <w:tcW w:w="126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选聘岗位</w:t>
            </w:r>
          </w:p>
        </w:tc>
        <w:tc>
          <w:tcPr>
            <w:tcW w:w="125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选聘人数</w:t>
            </w:r>
          </w:p>
        </w:tc>
        <w:tc>
          <w:tcPr>
            <w:tcW w:w="12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年龄要求</w:t>
            </w:r>
          </w:p>
        </w:tc>
        <w:tc>
          <w:tcPr>
            <w:tcW w:w="170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专业要求</w:t>
            </w:r>
          </w:p>
        </w:tc>
        <w:tc>
          <w:tcPr>
            <w:tcW w:w="148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学历要求</w:t>
            </w:r>
          </w:p>
        </w:tc>
        <w:tc>
          <w:tcPr>
            <w:tcW w:w="444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其他岗位要求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57" w:hRule="atLeast"/>
        </w:trPr>
        <w:tc>
          <w:tcPr>
            <w:tcW w:w="69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50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吉林省净发创新投资集团有限公司</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管理会计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bookmarkStart w:id="0" w:name="_GoBack"/>
            <w:bookmarkEnd w:id="0"/>
            <w:r>
              <w:rPr>
                <w:rFonts w:hint="eastAsia" w:ascii="仿宋" w:hAnsi="仿宋" w:eastAsia="仿宋" w:cs="仿宋"/>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40周岁及以下</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工商管理类</w:t>
            </w:r>
          </w:p>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（会计专业、财务管理专业、审计专业）</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全日制本科及以上</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1.具有注册会计师执业资格证书；</w:t>
            </w:r>
          </w:p>
          <w:p>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2.5年以上财务会计从业经验；</w:t>
            </w:r>
          </w:p>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3.具有一定的财务分析及文字综合能力；</w:t>
            </w:r>
          </w:p>
          <w:p>
            <w:pPr>
              <w:keepNext w:val="0"/>
              <w:keepLines w:val="0"/>
              <w:widowControl/>
              <w:suppressLineNumbers w:val="0"/>
              <w:jc w:val="left"/>
              <w:textAlignment w:val="center"/>
              <w:rPr>
                <w:rFonts w:hint="default"/>
                <w:lang w:val="en-US" w:eastAsia="zh-CN"/>
              </w:rPr>
            </w:pPr>
            <w:r>
              <w:rPr>
                <w:rFonts w:hint="eastAsia" w:ascii="仿宋" w:hAnsi="仿宋" w:eastAsia="仿宋" w:cs="仿宋"/>
                <w:i w:val="0"/>
                <w:iCs w:val="0"/>
                <w:color w:val="000000"/>
                <w:kern w:val="0"/>
                <w:sz w:val="22"/>
                <w:szCs w:val="22"/>
                <w:u w:val="none"/>
                <w:lang w:val="en-US" w:eastAsia="zh-CN" w:bidi="ar"/>
              </w:rPr>
              <w:t>4.具有全日制研究生学历或会计师事务所从业经历或国有企业财务工作经历者优先。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24" w:hRule="atLeast"/>
        </w:trPr>
        <w:tc>
          <w:tcPr>
            <w:tcW w:w="698"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501" w:type="dxa"/>
            <w:vMerge w:val="restart"/>
            <w:tcBorders>
              <w:top w:val="single" w:color="auto" w:sz="4" w:space="0"/>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吉林省净发融资担保有限公司</w:t>
            </w:r>
          </w:p>
          <w:p>
            <w:pPr>
              <w:pStyle w:val="2"/>
              <w:ind w:left="0" w:leftChars="0" w:firstLine="0" w:firstLineChars="0"/>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（二级公司）</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2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项目经理</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45周岁及以下</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不限</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全日制本科及以上</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1.具有5年以上国有担保公司实操工作历；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2.具有多年国有平台、行业龙头、上市公司、大型企业担保业务操作经验；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3.有较强的抗压能力；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4.工作认真负责，严谨细致，吃苦耐劳，有较强的分析解决问题能力。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24" w:hRule="atLeast"/>
        </w:trPr>
        <w:tc>
          <w:tcPr>
            <w:tcW w:w="698"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501" w:type="dxa"/>
            <w:vMerge w:val="continue"/>
            <w:tcBorders>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2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风险管理专员</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45周岁及以下</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不限</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全日制本科及以上</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1.具有5年以上国有担保公司实操工作历；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2.有风险管理、处置风险项目的经验，熟悉担保评审与风险管理制度；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3.有较强的抗压能力；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4.工作认真负责，严谨细致，吃苦耐劳，有较强的分析解决问题能力。</w:t>
            </w:r>
          </w:p>
        </w:tc>
      </w:tr>
    </w:tbl>
    <w:p/>
    <w:sectPr>
      <w:pgSz w:w="16783" w:h="11850" w:orient="landscape"/>
      <w:pgMar w:top="720" w:right="720" w:bottom="72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DD2AAF"/>
    <w:rsid w:val="188D68A0"/>
    <w:rsid w:val="1D623B53"/>
    <w:rsid w:val="1EA1731E"/>
    <w:rsid w:val="4A434A8B"/>
    <w:rsid w:val="4E4223CC"/>
    <w:rsid w:val="741D1096"/>
    <w:rsid w:val="7E173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unhideWhenUsed/>
    <w:qFormat/>
    <w:uiPriority w:val="0"/>
    <w:pPr>
      <w:tabs>
        <w:tab w:val="left" w:pos="360"/>
      </w:tabs>
      <w:spacing w:after="120"/>
      <w:ind w:firstLine="420"/>
    </w:pPr>
    <w:rPr>
      <w:sz w:val="24"/>
    </w:rPr>
  </w:style>
  <w:style w:type="paragraph" w:styleId="3">
    <w:name w:val="Body Text Indent"/>
    <w:basedOn w:val="1"/>
    <w:unhideWhenUsed/>
    <w:qFormat/>
    <w:uiPriority w:val="0"/>
    <w:pPr>
      <w:spacing w:line="440" w:lineRule="exact"/>
      <w:ind w:firstLine="567"/>
    </w:pPr>
    <w:rPr>
      <w:rFonts w:ascii="宋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2024-09-14T01:04:00Z</cp:lastPrinted>
  <dcterms:modified xsi:type="dcterms:W3CDTF">2024-11-11T01:38:32Z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