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42"/>
        <w:gridCol w:w="1499"/>
        <w:gridCol w:w="1180"/>
        <w:gridCol w:w="1180"/>
        <w:gridCol w:w="2653"/>
        <w:gridCol w:w="1180"/>
        <w:gridCol w:w="3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6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</w:rPr>
              <w:t>吉林省净发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  <w:lang w:val="en-US" w:eastAsia="zh-CN"/>
              </w:rPr>
              <w:t>创新投资集团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</w:rPr>
              <w:t>有限公司面向社会市场化选聘专业人才岗位一览表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选聘岗位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选聘人数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吉林省净发创新投资集团有限公司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投融资部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副部长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45周岁及以下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工商管理</w:t>
            </w:r>
            <w:r>
              <w:rPr>
                <w:rFonts w:hint="eastAsia" w:ascii="仿宋" w:hAnsi="仿宋" w:eastAsia="仿宋"/>
                <w:sz w:val="22"/>
              </w:rPr>
              <w:t>类（一级学科）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金融学类（一级学科）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  <w:highlight w:val="cyan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1.具有10年以上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金融行业工作经验，</w:t>
            </w:r>
            <w:r>
              <w:rPr>
                <w:rFonts w:hint="eastAsia" w:ascii="仿宋" w:hAnsi="仿宋" w:eastAsia="仿宋"/>
                <w:sz w:val="22"/>
              </w:rPr>
              <w:t>其中5年以上管理岗位工作经验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；有银行，信托，券商，担保，融资平台工作经验者优先考虑；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2.具有丰富的银行企业信贷工作经验，熟悉企业信贷相关业务流程；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3.具有良好的沟通表达能力和文字综合能力；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4.政治素质较好，中共党员优先考虑。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8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2024-08-22T08:07:32Z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