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ind w:right="1080"/>
        <w:contextualSpacing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>
      <w:pPr>
        <w:adjustRightInd w:val="0"/>
        <w:spacing w:line="560" w:lineRule="exact"/>
        <w:contextualSpacing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长春百佳物业管理有限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公司面向社会公开招聘劳务派遣人员岗位一览表</w:t>
      </w:r>
    </w:p>
    <w:p>
      <w:pPr>
        <w:adjustRightInd w:val="0"/>
        <w:spacing w:line="560" w:lineRule="exact"/>
        <w:contextualSpacing/>
        <w:jc w:val="center"/>
        <w:rPr>
          <w:rFonts w:ascii="方正小标宋简体" w:hAnsi="方正小标宋简体" w:eastAsia="方正小标宋简体"/>
          <w:sz w:val="32"/>
          <w:szCs w:val="32"/>
        </w:rPr>
      </w:pPr>
    </w:p>
    <w:tbl>
      <w:tblPr>
        <w:tblStyle w:val="5"/>
        <w:tblW w:w="14014" w:type="dxa"/>
        <w:tblInd w:w="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01"/>
        <w:gridCol w:w="1465"/>
        <w:gridCol w:w="1228"/>
        <w:gridCol w:w="1276"/>
        <w:gridCol w:w="1275"/>
        <w:gridCol w:w="1303"/>
        <w:gridCol w:w="5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65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28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5056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其他岗位要求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长春百佳物业管理有限公司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中和创新广场项目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前台会服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大专以上学历</w:t>
            </w:r>
          </w:p>
        </w:tc>
        <w:tc>
          <w:tcPr>
            <w:tcW w:w="505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形象好、气质佳、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善于沟通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有亲和力；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2、身高165c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m-170c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，体重58kg以下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有3年以上前台或会服相关工作经验；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4、能承受一定的工作压力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NTEzMzQ2ZTI5ZmUxZWMwZjI1YzhmYWQ4MWI3OGQifQ=="/>
  </w:docVars>
  <w:rsids>
    <w:rsidRoot w:val="6BEE47BB"/>
    <w:rsid w:val="186626FF"/>
    <w:rsid w:val="273D3185"/>
    <w:rsid w:val="6BEE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tabs>
        <w:tab w:val="left" w:pos="360"/>
      </w:tabs>
      <w:spacing w:after="120"/>
      <w:ind w:firstLine="420"/>
    </w:pPr>
    <w:rPr>
      <w:sz w:val="24"/>
    </w:rPr>
  </w:style>
  <w:style w:type="paragraph" w:styleId="3">
    <w:name w:val="Body Text Indent"/>
    <w:basedOn w:val="1"/>
    <w:next w:val="1"/>
    <w:unhideWhenUsed/>
    <w:qFormat/>
    <w:uiPriority w:val="0"/>
    <w:pPr>
      <w:spacing w:line="440" w:lineRule="exact"/>
      <w:ind w:firstLine="567"/>
    </w:pPr>
    <w:rPr>
      <w:rFonts w:ascii="宋体"/>
      <w:szCs w:val="20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2023-10-20T17:15:00Z</dcterms:created>
  <dc:creator>关于陈圣杰.</dc:creator>
  <cp:lastModifiedBy>其实没有很开心</cp:lastModifiedBy>
  <dcterms:modified xsi:type="dcterms:W3CDTF">2023-10-27T06:26:31Z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B630788FC94C97BC2B45326567D37A51_41</vt:lpwstr>
  </property>
</Properties>
</file>